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44109" w14:textId="77777777" w:rsidR="00503772" w:rsidRDefault="00503772" w:rsidP="00503772">
      <w:pPr>
        <w:spacing w:before="280" w:after="280" w:line="240" w:lineRule="auto"/>
        <w:ind w:left="360"/>
        <w:jc w:val="center"/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</w:pPr>
      <w:r w:rsidRPr="00FF1118">
        <w:rPr>
          <w:rFonts w:ascii="Arial Narrow" w:eastAsia="Arial" w:hAnsi="Arial Narrow" w:cs="Arial"/>
          <w:b/>
          <w:smallCaps/>
          <w:color w:val="000000"/>
          <w:sz w:val="24"/>
          <w:szCs w:val="24"/>
          <w:u w:val="single"/>
        </w:rPr>
        <w:t>ANEXO IV</w:t>
      </w:r>
    </w:p>
    <w:p w14:paraId="46FFC877" w14:textId="77777777" w:rsidR="00503772" w:rsidRPr="00FF1118" w:rsidRDefault="00503772" w:rsidP="00503772">
      <w:pPr>
        <w:spacing w:after="120"/>
        <w:ind w:left="100"/>
        <w:jc w:val="center"/>
        <w:rPr>
          <w:rFonts w:ascii="Arial Narrow" w:hAnsi="Arial Narrow"/>
          <w:b/>
        </w:rPr>
      </w:pPr>
      <w:r w:rsidRPr="00FF1118">
        <w:rPr>
          <w:rFonts w:ascii="Arial Narrow" w:hAnsi="Arial Narrow"/>
          <w:b/>
        </w:rPr>
        <w:t>TERMO DE EXECUÇÃO CULTURAL</w:t>
      </w:r>
    </w:p>
    <w:p w14:paraId="5DBA6109" w14:textId="77777777" w:rsidR="00503772" w:rsidRPr="00FF1118" w:rsidRDefault="00503772" w:rsidP="00503772">
      <w:pPr>
        <w:spacing w:after="12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TERMO DE EXECUÇÃO CULTURAL Nº [INDICAR </w:t>
      </w:r>
      <w:proofErr w:type="gramStart"/>
      <w:r w:rsidRPr="00FF1118">
        <w:rPr>
          <w:rFonts w:ascii="Arial Narrow" w:hAnsi="Arial Narrow"/>
        </w:rPr>
        <w:t>NÚMERO]/</w:t>
      </w:r>
      <w:proofErr w:type="gramEnd"/>
      <w:r w:rsidRPr="00FF1118">
        <w:rPr>
          <w:rFonts w:ascii="Arial Narrow" w:hAnsi="Arial Narrow"/>
        </w:rPr>
        <w:t>[INDICAR ANO] TENDO POR OBJETO A CONCESSÃO DE APOIO FINANCEIRO A AÇÕES CULTURAIS CONTEMPLADAS PELO EDITAL nº XX/2023</w:t>
      </w:r>
      <w:r w:rsidRPr="00FF1118">
        <w:rPr>
          <w:rFonts w:ascii="Arial Narrow" w:hAnsi="Arial Narrow"/>
          <w:i/>
        </w:rPr>
        <w:t xml:space="preserve"> –,</w:t>
      </w:r>
      <w:r w:rsidRPr="00FF1118">
        <w:rPr>
          <w:rFonts w:ascii="Arial Narrow" w:hAnsi="Arial Narrow"/>
        </w:rPr>
        <w:t xml:space="preserve"> NOS TERMOS DA LEI COMPLEMENTAR Nº 195/2022 (LEI PAULO GUSTAVO), DO DECRETO N. 11.525/2023 (DECRETO PAULO GUSTAVO) E DO DECRETO 11.453/2023 (DECRETO DE FOMENTO).</w:t>
      </w:r>
    </w:p>
    <w:p w14:paraId="52296E0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1A6E377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1. PARTES</w:t>
      </w:r>
    </w:p>
    <w:p w14:paraId="1152A9EC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1.1 </w:t>
      </w:r>
      <w:r w:rsidRPr="00FF1118">
        <w:rPr>
          <w:rFonts w:ascii="Arial Narrow" w:hAnsi="Arial Narrow"/>
          <w:color w:val="000000" w:themeColor="text1"/>
        </w:rPr>
        <w:t xml:space="preserve">O [NOME DO ENTE FEDERATIVO], neste ato representado por  [AUTORIDADE QUE ASSINARÁ PELO ENTE FEDERATIVO], </w:t>
      </w:r>
      <w:r w:rsidRPr="00FF1118">
        <w:rPr>
          <w:rFonts w:ascii="Arial Narrow" w:hAnsi="Arial Narrow"/>
        </w:rPr>
        <w:t>Senhor(a) [INDICAR NOME DA AUTORIDADE QUE ASSINARÁ PELO ENTE FEDERATIVO],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resolvem firmar o presente Termo de Execução Cultural, de acordo com as seguintes condições:</w:t>
      </w:r>
    </w:p>
    <w:p w14:paraId="2B4D867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582C8B3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2. PROCEDIMENTO</w:t>
      </w:r>
    </w:p>
    <w:p w14:paraId="3FE5FD8C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2.1 Este Termo de Execução Cultural é instrumento da modalidade de fomento à execução de ações culturais de que trata o inciso I do art. 8 do Decreto 11.453/2023, celebrado com </w:t>
      </w:r>
      <w:proofErr w:type="gramStart"/>
      <w:r w:rsidRPr="00FF1118">
        <w:rPr>
          <w:rFonts w:ascii="Arial Narrow" w:hAnsi="Arial Narrow"/>
        </w:rPr>
        <w:t>agente  cultural</w:t>
      </w:r>
      <w:proofErr w:type="gramEnd"/>
      <w:r w:rsidRPr="00FF1118">
        <w:rPr>
          <w:rFonts w:ascii="Arial Narrow" w:hAnsi="Arial Narrow"/>
        </w:rPr>
        <w:t xml:space="preserve"> selecionado nos termos da LEI COMPLEMENTAR Nº 195/2022 (LEI PAULO GUSTAVO), DO DECRETO N. 11.525/2023 (DECRETO PAULO GUSTAVO) E DO DECRETO 11.453/2023 (DECRETO DE FOMENTO).</w:t>
      </w:r>
    </w:p>
    <w:p w14:paraId="753CB6A7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353819DB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3. OBJETO</w:t>
      </w:r>
    </w:p>
    <w:p w14:paraId="4444C3B2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14:paraId="1D14550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300F1E2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 xml:space="preserve">4. RECURSOS FINANCEIROS </w:t>
      </w:r>
    </w:p>
    <w:p w14:paraId="4F04768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4.1. Os recursos financeiros para a execução do presente termo totalizam o montante de R$ [INDICAR VALOR EM NÚMERO ARÁBICOS] ([INDICAR VALOR POR EXTENSO] reais).</w:t>
      </w:r>
    </w:p>
    <w:p w14:paraId="79437034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4.2. Serão transferidos à conta do(a) AGENTE CULTURAL, especialmente aberta no [NOME DO BANCO], Agência [INDICAR AGÊNCIA], Conta Corrente nº [INDICAR CONTA], para recebimento e movimentação.</w:t>
      </w:r>
    </w:p>
    <w:p w14:paraId="2B347B52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176BB92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5. APLICAÇÃO DOS RECURSOS</w:t>
      </w:r>
    </w:p>
    <w:p w14:paraId="1AAAE822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5.1 Os rendimentos de ativos financeiros poderão ser aplicados para o alcance do objeto, sem a necessidade de autorização prévia.</w:t>
      </w:r>
    </w:p>
    <w:p w14:paraId="2998277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4D2E9BC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6. OBRIGAÇÕES</w:t>
      </w:r>
    </w:p>
    <w:p w14:paraId="101C01AF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000000" w:themeColor="text1"/>
        </w:rPr>
      </w:pPr>
      <w:r w:rsidRPr="00FF1118">
        <w:rPr>
          <w:rFonts w:ascii="Arial Narrow" w:hAnsi="Arial Narrow"/>
        </w:rPr>
        <w:t xml:space="preserve">6.1 São obrigações do/da </w:t>
      </w:r>
      <w:r w:rsidRPr="00FF1118">
        <w:rPr>
          <w:rFonts w:ascii="Arial Narrow" w:hAnsi="Arial Narrow"/>
          <w:color w:val="000000" w:themeColor="text1"/>
        </w:rPr>
        <w:t>[NOME DO ÓRGÃO RESPONSÁVEL PELO EDITAL]:</w:t>
      </w:r>
    </w:p>
    <w:p w14:paraId="1D7953D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I) transferir os recursos ao(a)</w:t>
      </w:r>
      <w:r>
        <w:rPr>
          <w:rFonts w:ascii="Arial Narrow" w:hAnsi="Arial Narrow"/>
        </w:rPr>
        <w:t xml:space="preserve"> </w:t>
      </w:r>
      <w:r w:rsidRPr="00FF1118">
        <w:rPr>
          <w:rFonts w:ascii="Arial Narrow" w:hAnsi="Arial Narrow"/>
        </w:rPr>
        <w:t xml:space="preserve">AGENTE CULTURAL; </w:t>
      </w:r>
    </w:p>
    <w:p w14:paraId="5293357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II) orientar o(a) AGENTE CULTURAL sobre o procedimento para a prestação de informações dos recursos concedidos; </w:t>
      </w:r>
    </w:p>
    <w:p w14:paraId="747679C1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lastRenderedPageBreak/>
        <w:t xml:space="preserve">III) analisar e emitir parecer sobre os relatórios e sobre a prestação de informações apresentados pelo(a) AGENTE CULTURAL; </w:t>
      </w:r>
    </w:p>
    <w:p w14:paraId="0029E06C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IV) zelar pelo fiel cumprimento deste termo de execução cultural; </w:t>
      </w:r>
    </w:p>
    <w:p w14:paraId="619333B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V) adotar medidas saneadoras e corretivas quando houver inadimplemento;</w:t>
      </w:r>
    </w:p>
    <w:p w14:paraId="67342BA7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VI) monitorar o cumprimento pelo(a) AGENTE CULTURAL das obrigações previstas na CLÁUSULA 6.2.</w:t>
      </w:r>
    </w:p>
    <w:p w14:paraId="577BA00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6.2 São obrigações do(a) AGENTE CULTURAL: </w:t>
      </w:r>
    </w:p>
    <w:p w14:paraId="3CB6F7C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I) executar a ação cultural aprovada; </w:t>
      </w:r>
    </w:p>
    <w:p w14:paraId="524C287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II) aplicar os recursos concedidos pela Lei Paulo Gustavo na realização da ação cultural; </w:t>
      </w:r>
    </w:p>
    <w:p w14:paraId="4EBA412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III) manter, obrigatória e exclusivamente, os recursos financeiros depositados na conta especialmente aberta para o Termo de Execução Cultural;</w:t>
      </w:r>
    </w:p>
    <w:p w14:paraId="5A61D3F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IV) facilitar o monitoramento, o controle e supervisão do termo de execução cultural bem como o acesso ao local de realização da ação cultural;</w:t>
      </w:r>
    </w:p>
    <w:p w14:paraId="760DE5C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V) prestar </w:t>
      </w:r>
      <w:r w:rsidRPr="00FF1118">
        <w:rPr>
          <w:rFonts w:ascii="Arial Narrow" w:hAnsi="Arial Narrow"/>
          <w:color w:val="000000" w:themeColor="text1"/>
        </w:rPr>
        <w:t xml:space="preserve">informações à [NOME DO ÓRGÃO RESPONSÁVEL PELO EDITAL] por meio de Relatório de Execução do Objeto [SE A PRESTAÇÃO DE INFORMAÇÕES IN LOCO, ALTERAR ESSE ITEM], apresentado no prazo máximo de [INDICAR PRAZO MÁXIMO] contados do término da </w:t>
      </w:r>
      <w:r w:rsidRPr="00FF1118">
        <w:rPr>
          <w:rFonts w:ascii="Arial Narrow" w:hAnsi="Arial Narrow"/>
        </w:rPr>
        <w:t>vigência do termo de execução cultural;</w:t>
      </w:r>
    </w:p>
    <w:p w14:paraId="0E33DEFB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VI) atender a qualquer solicitação regular feita </w:t>
      </w:r>
      <w:r w:rsidRPr="00FF1118">
        <w:rPr>
          <w:rFonts w:ascii="Arial Narrow" w:hAnsi="Arial Narrow"/>
          <w:color w:val="000000" w:themeColor="text1"/>
        </w:rPr>
        <w:t xml:space="preserve">pelo [NOME DO ÓRGÃO] </w:t>
      </w:r>
      <w:r w:rsidRPr="00FF1118">
        <w:rPr>
          <w:rFonts w:ascii="Arial Narrow" w:hAnsi="Arial Narrow"/>
        </w:rPr>
        <w:t xml:space="preserve">a contar do recebimento da notificação; </w:t>
      </w:r>
    </w:p>
    <w:p w14:paraId="76FDE9C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VII) divulgar nos meios de comunicação, a informação de que a ação cultural aprovada é apoiada com recursos da Lei Paulo Gustavo, incluindo as marcas do Governo federal, de acordo com as orientações técnicas do manual de aplicação de marcas divulgado pelo Ministério da Cultura;</w:t>
      </w:r>
    </w:p>
    <w:p w14:paraId="05FE195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VIII) não realizar despesa em data anterior ou posterior à vigência deste termo de execução cultural; </w:t>
      </w:r>
    </w:p>
    <w:p w14:paraId="001DD78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IX) guardar a documentação referente à prestação de informações pelo prazo de 5 anos, contados do fim da vigência deste Termo de Execução Cultural; </w:t>
      </w:r>
    </w:p>
    <w:p w14:paraId="13E1F1C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X) não utilizar os recursos para finalidade diversa da estabelecida no projeto cultural;</w:t>
      </w:r>
    </w:p>
    <w:p w14:paraId="5E04CDFC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XI) executar a contrapartida conforme pactuado.</w:t>
      </w:r>
    </w:p>
    <w:p w14:paraId="795F265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FF0000"/>
        </w:rPr>
      </w:pPr>
    </w:p>
    <w:p w14:paraId="524E322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7. PRESTAÇÃO DE INFORMAÇÕES</w:t>
      </w:r>
    </w:p>
    <w:p w14:paraId="1CE66FD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000000" w:themeColor="text1"/>
        </w:rPr>
      </w:pPr>
      <w:r w:rsidRPr="00FF1118">
        <w:rPr>
          <w:rFonts w:ascii="Arial Narrow" w:hAnsi="Arial Narrow"/>
          <w:color w:val="000000" w:themeColor="text1"/>
        </w:rPr>
        <w:t xml:space="preserve">[UTILIZAR ESSA CATEGORIA APENAS SE O VALOR DO TERMO DE EXECUÇÃO CULTURAL FOR INFERIOR A R$ 200.000,00 E O ÓRGÃO TIVER CAPACIDADE TÉCNICA E OPERACIONAL PARA REALIZAR A VISITA OBRIGATÓRIA] </w:t>
      </w:r>
    </w:p>
    <w:p w14:paraId="4F5C452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7.1 O agente cultural prestará contas à administração pública por meio da categoria de prestação de informações in loco. </w:t>
      </w:r>
    </w:p>
    <w:p w14:paraId="21D57A5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7.2 O agente público responsável elaborará relatório de visita de verificação e poderá adotar os seguintes procedimentos, de acordo com o caso concreto:</w:t>
      </w:r>
    </w:p>
    <w:p w14:paraId="15C2B2D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encaminhar</w:t>
      </w:r>
      <w:proofErr w:type="gramEnd"/>
      <w:r w:rsidRPr="00FF1118">
        <w:rPr>
          <w:rFonts w:ascii="Arial Narrow" w:hAnsi="Arial Narrow"/>
        </w:rPr>
        <w:t xml:space="preserve"> o processo à autoridade responsável pelo julgamento da prestação de informações, caso conclua que houve o cumprimento integral do objeto ou o cumprimento parcial justificado;</w:t>
      </w:r>
    </w:p>
    <w:p w14:paraId="6953E98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recomendar</w:t>
      </w:r>
      <w:proofErr w:type="gramEnd"/>
      <w:r w:rsidRPr="00FF1118">
        <w:rPr>
          <w:rFonts w:ascii="Arial Narrow" w:hAnsi="Arial Narrow"/>
        </w:rPr>
        <w:t xml:space="preserve"> que seja solicitada a apresentação, pelo agente cultural, de relatório de execução do objeto, caso considere que não foi possível aferir na visita de verificação que houve o cumprimento integral do objeto ou o cumprimento parcial justificado; ou</w:t>
      </w:r>
    </w:p>
    <w:p w14:paraId="5331B5F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III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351E456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lastRenderedPageBreak/>
        <w:t>7.2.1 Após o recebimento do processo enviado pelo agente público de que trata o item 7.2, a autoridade responsável pelo julgamento da prestação de informações poderá:</w:t>
      </w:r>
    </w:p>
    <w:p w14:paraId="6559729B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determinar</w:t>
      </w:r>
      <w:proofErr w:type="gramEnd"/>
      <w:r w:rsidRPr="00FF1118">
        <w:rPr>
          <w:rFonts w:ascii="Arial Narrow" w:hAnsi="Arial Narrow"/>
        </w:rPr>
        <w:t xml:space="preserve"> o arquivamento, caso considere que houve o cumprimento integral do objeto ou o cumprimento parcial justificado;</w:t>
      </w:r>
    </w:p>
    <w:p w14:paraId="338E9D9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solicitar</w:t>
      </w:r>
      <w:proofErr w:type="gramEnd"/>
      <w:r w:rsidRPr="00FF1118">
        <w:rPr>
          <w:rFonts w:ascii="Arial Narrow" w:hAnsi="Arial Narrow"/>
        </w:rPr>
        <w:t xml:space="preserve"> a apresentação, pelo agente cultural, de relatório de execução do objeto, caso considere que não foi possível aferir o cumprimento integral do objeto ou que as justificativas apresentadas sobre o cumprimento parcial do objeto foram insuficientes;</w:t>
      </w:r>
    </w:p>
    <w:p w14:paraId="0141932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III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4BB760C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IV - </w:t>
      </w:r>
      <w:proofErr w:type="gramStart"/>
      <w:r w:rsidRPr="00FF1118">
        <w:rPr>
          <w:rFonts w:ascii="Arial Narrow" w:hAnsi="Arial Narrow"/>
        </w:rPr>
        <w:t>aplicar</w:t>
      </w:r>
      <w:proofErr w:type="gramEnd"/>
      <w:r w:rsidRPr="00FF1118">
        <w:rPr>
          <w:rFonts w:ascii="Arial Narrow" w:hAnsi="Arial Narrow"/>
        </w:rPr>
        <w:t xml:space="preserve">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5508F781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000000" w:themeColor="text1"/>
        </w:rPr>
      </w:pPr>
      <w:r w:rsidRPr="00FF1118">
        <w:rPr>
          <w:rFonts w:ascii="Arial Narrow" w:hAnsi="Arial Narrow"/>
          <w:color w:val="000000" w:themeColor="text1"/>
        </w:rPr>
        <w:t>[OU]</w:t>
      </w:r>
    </w:p>
    <w:p w14:paraId="540BF82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000000" w:themeColor="text1"/>
        </w:rPr>
      </w:pPr>
      <w:r w:rsidRPr="00FF1118">
        <w:rPr>
          <w:rFonts w:ascii="Arial Narrow" w:hAnsi="Arial Narrow"/>
          <w:color w:val="000000" w:themeColor="text1"/>
        </w:rPr>
        <w:t xml:space="preserve">[UTILIZAR ESSA CATEGORIA SE O VALOR DO TERMO DE EXECUÇÃO CULTURAL FOR IGUAL OU SUPERIOR A R$200.000,00, OU SE, MESMO SENDO INFERIOR A R$200.000,00 NÃO TIVER CAPACIDADE TÉCNICA E OPERACIONAL PARA REALIZAR A VISITA OBRIGATÓRIA] </w:t>
      </w:r>
    </w:p>
    <w:p w14:paraId="6A3C371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7.1 O agente cultural prestará contas à administração pública por meio da categoria de prestação de informações em relatório de execução do objeto. </w:t>
      </w:r>
    </w:p>
    <w:p w14:paraId="231AC41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7.2 A prestação de informações em relatório de execução do objeto comprovará que foram alcançados os resultados da ação cultural, por meio dos seguintes procedimentos:</w:t>
      </w:r>
    </w:p>
    <w:p w14:paraId="54E1E34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apresentação</w:t>
      </w:r>
      <w:proofErr w:type="gramEnd"/>
      <w:r w:rsidRPr="00FF1118">
        <w:rPr>
          <w:rFonts w:ascii="Arial Narrow" w:hAnsi="Arial Narrow"/>
        </w:rPr>
        <w:t xml:space="preserve"> de relatório de execução do objeto pelo beneficiário no prazo estabelecido pelo ente federativo no regulamento ou no instrumento de seleção; e</w:t>
      </w:r>
    </w:p>
    <w:p w14:paraId="78D7E4DD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análise</w:t>
      </w:r>
      <w:proofErr w:type="gramEnd"/>
      <w:r w:rsidRPr="00FF1118">
        <w:rPr>
          <w:rFonts w:ascii="Arial Narrow" w:hAnsi="Arial Narrow"/>
        </w:rPr>
        <w:t xml:space="preserve"> do relatório de execução do objeto por agente público designado.</w:t>
      </w:r>
    </w:p>
    <w:p w14:paraId="0D73F197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7.2.1 O relatório de prestação de informações sobre o cumprimento do objeto deverá:</w:t>
      </w:r>
    </w:p>
    <w:p w14:paraId="3407F8B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comprovar</w:t>
      </w:r>
      <w:proofErr w:type="gramEnd"/>
      <w:r w:rsidRPr="00FF1118">
        <w:rPr>
          <w:rFonts w:ascii="Arial Narrow" w:hAnsi="Arial Narrow"/>
        </w:rPr>
        <w:t xml:space="preserve"> que foram alcançados os resultados da ação cultural;</w:t>
      </w:r>
    </w:p>
    <w:p w14:paraId="30DD233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conter</w:t>
      </w:r>
      <w:proofErr w:type="gramEnd"/>
      <w:r w:rsidRPr="00FF1118">
        <w:rPr>
          <w:rFonts w:ascii="Arial Narrow" w:hAnsi="Arial Narrow"/>
        </w:rPr>
        <w:t xml:space="preserve"> a descrição das ações desenvolvidas para o cumprimento do objeto; </w:t>
      </w:r>
    </w:p>
    <w:p w14:paraId="2E9C478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3C6FC98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7.2.2 O agente público competente elaborará parecer técnico de análise do relatório de execução do objeto e poderá adotar os seguintes procedimentos, de acordo com o caso concreto:</w:t>
      </w:r>
    </w:p>
    <w:p w14:paraId="2792F33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encaminhar</w:t>
      </w:r>
      <w:proofErr w:type="gramEnd"/>
      <w:r w:rsidRPr="00FF1118">
        <w:rPr>
          <w:rFonts w:ascii="Arial Narrow" w:hAnsi="Arial Narrow"/>
        </w:rPr>
        <w:t xml:space="preserve"> o processo à autoridade responsável pelo julgamento da prestação de informações, caso conclua que houve o cumprimento integral do objeto; ou</w:t>
      </w:r>
    </w:p>
    <w:p w14:paraId="4B898781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recomendar</w:t>
      </w:r>
      <w:proofErr w:type="gramEnd"/>
      <w:r w:rsidRPr="00FF1118">
        <w:rPr>
          <w:rFonts w:ascii="Arial Narrow" w:hAnsi="Arial Narrow"/>
        </w:rPr>
        <w:t xml:space="preserve">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762049BC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7.2.3 Após o recebimento do processo pelo agente público de que trata o item 7.2.2, autoridade responsável pelo julgamento da prestação de informações poderá:</w:t>
      </w:r>
    </w:p>
    <w:p w14:paraId="4FB9A46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determinar</w:t>
      </w:r>
      <w:proofErr w:type="gramEnd"/>
      <w:r w:rsidRPr="00FF1118">
        <w:rPr>
          <w:rFonts w:ascii="Arial Narrow" w:hAnsi="Arial Narrow"/>
        </w:rPr>
        <w:t xml:space="preserve"> o arquivamento, caso considere que houve o cumprimento integral do objeto ou o cumprimento parcial justificado;</w:t>
      </w:r>
    </w:p>
    <w:p w14:paraId="1FE443C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lastRenderedPageBreak/>
        <w:t xml:space="preserve">II - </w:t>
      </w:r>
      <w:proofErr w:type="gramStart"/>
      <w:r w:rsidRPr="00FF1118">
        <w:rPr>
          <w:rFonts w:ascii="Arial Narrow" w:hAnsi="Arial Narrow"/>
        </w:rPr>
        <w:t>solicitar</w:t>
      </w:r>
      <w:proofErr w:type="gramEnd"/>
      <w:r w:rsidRPr="00FF1118">
        <w:rPr>
          <w:rFonts w:ascii="Arial Narrow" w:hAnsi="Arial Narrow"/>
        </w:rPr>
        <w:t xml:space="preserve">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130A078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2CEDF9F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7.3 O relatório de execução financeira será exigido, independente da modalidade inicial de prestação de informações (in loco ou em relatório de execução do objeto), somente nas seguintes hipóteses:</w:t>
      </w:r>
    </w:p>
    <w:p w14:paraId="55657E9F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quando</w:t>
      </w:r>
      <w:proofErr w:type="gramEnd"/>
      <w:r w:rsidRPr="00FF1118">
        <w:rPr>
          <w:rFonts w:ascii="Arial Narrow" w:hAnsi="Arial Narrow"/>
        </w:rPr>
        <w:t xml:space="preserve"> não estiver comprovado o cumprimento do objeto, observados os procedimentos previstos no item 7.2; ou</w:t>
      </w:r>
    </w:p>
    <w:p w14:paraId="31B78BE2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quando</w:t>
      </w:r>
      <w:proofErr w:type="gramEnd"/>
      <w:r w:rsidRPr="00FF1118">
        <w:rPr>
          <w:rFonts w:ascii="Arial Narrow" w:hAnsi="Arial Narrow"/>
        </w:rP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697E19B7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7.3.1 O prazo para apresentação do relatório de execução financeira será de, no mínimo, trinta dias, contado do recebimento da notificação.</w:t>
      </w:r>
    </w:p>
    <w:p w14:paraId="25AD7FA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 w14:paraId="0C074BB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aprovação</w:t>
      </w:r>
      <w:proofErr w:type="gramEnd"/>
      <w:r w:rsidRPr="00FF1118">
        <w:rPr>
          <w:rFonts w:ascii="Arial Narrow" w:hAnsi="Arial Narrow"/>
        </w:rPr>
        <w:t xml:space="preserve"> da prestação de informações, com ou sem ressalvas; ou</w:t>
      </w:r>
    </w:p>
    <w:p w14:paraId="0EF1673B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reprovação</w:t>
      </w:r>
      <w:proofErr w:type="gramEnd"/>
      <w:r w:rsidRPr="00FF1118">
        <w:rPr>
          <w:rFonts w:ascii="Arial Narrow" w:hAnsi="Arial Narrow"/>
        </w:rPr>
        <w:t xml:space="preserve"> da prestação de informações, parcial ou total.</w:t>
      </w:r>
    </w:p>
    <w:p w14:paraId="5E12068B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7.5 Na hipótese de o julgamento da prestação de informações apontar a necessidade de devolução de recursos, o agente cultural será notificado para que exerça a opção por:</w:t>
      </w:r>
    </w:p>
    <w:p w14:paraId="7491E09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devolução</w:t>
      </w:r>
      <w:proofErr w:type="gramEnd"/>
      <w:r w:rsidRPr="00FF1118">
        <w:rPr>
          <w:rFonts w:ascii="Arial Narrow" w:hAnsi="Arial Narrow"/>
        </w:rPr>
        <w:t xml:space="preserve"> parcial ou integral dos recursos ao erário;</w:t>
      </w:r>
    </w:p>
    <w:p w14:paraId="1B62798C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apresentação</w:t>
      </w:r>
      <w:proofErr w:type="gramEnd"/>
      <w:r w:rsidRPr="00FF1118">
        <w:rPr>
          <w:rFonts w:ascii="Arial Narrow" w:hAnsi="Arial Narrow"/>
        </w:rPr>
        <w:t xml:space="preserve"> de plano de ações compensatórias; ou</w:t>
      </w:r>
    </w:p>
    <w:p w14:paraId="2BDD9E3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III - devolução parcial dos recursos ao erário juntamente com a apresentação de plano de ações compensatórias.</w:t>
      </w:r>
    </w:p>
    <w:p w14:paraId="700C74B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7.5.1 A ocorrência de caso fortuito ou força maior impeditiva da execução do instrumento afasta a reprovação da prestação de informações, desde que comprovada.</w:t>
      </w:r>
    </w:p>
    <w:p w14:paraId="28E628D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7.5.2 Nos casos em que estiver caracterizada má-fé do agente cultural, será imediatamente exigida a devolução de recursos ao erário, vedada a aceitação de plano de ações compensatórias.</w:t>
      </w:r>
    </w:p>
    <w:p w14:paraId="20B94E92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7.5.3 Nos casos em que houver exigência de devolução de recursos ao erário, o agente cultural poderá solicitar o parcelamento do débito, na forma e nas condições previstas na legislação.</w:t>
      </w:r>
    </w:p>
    <w:p w14:paraId="0007ECB1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7.5.4 O prazo de execução do plano de ações compensatórias será o menor possível, conforme o caso concreto, limitado à metade do prazo originalmente previsto de vigência do instrumento.</w:t>
      </w:r>
    </w:p>
    <w:p w14:paraId="4B0FF7E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3EA5215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8. ALTERAÇÃO DO TERMO DE EXECUÇÃO CULTURAL</w:t>
      </w:r>
    </w:p>
    <w:p w14:paraId="5FFD13B2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8.1 A alteração do termo de execução cultural será formalizada por meio de termo aditivo.</w:t>
      </w:r>
    </w:p>
    <w:p w14:paraId="0AE96EA1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8.2 A formalização de termo aditivo não será necessária nas seguintes hipóteses:</w:t>
      </w:r>
    </w:p>
    <w:p w14:paraId="3845DD9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prorrogação</w:t>
      </w:r>
      <w:proofErr w:type="gramEnd"/>
      <w:r w:rsidRPr="00FF1118">
        <w:rPr>
          <w:rFonts w:ascii="Arial Narrow" w:hAnsi="Arial Narrow"/>
        </w:rPr>
        <w:t xml:space="preserve"> de vigência realizada de ofício pela administração pública quando der causa a atraso na liberação de recursos; e</w:t>
      </w:r>
    </w:p>
    <w:p w14:paraId="6B52F88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alteração</w:t>
      </w:r>
      <w:proofErr w:type="gramEnd"/>
      <w:r w:rsidRPr="00FF1118">
        <w:rPr>
          <w:rFonts w:ascii="Arial Narrow" w:hAnsi="Arial Narrow"/>
        </w:rPr>
        <w:t xml:space="preserve"> do projeto sem modificação do valor global do instrumento e sem modificação substancial do objeto.</w:t>
      </w:r>
    </w:p>
    <w:p w14:paraId="6914DA29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8.3 Na hipótese de prorrogação de vigência, o saldo de recursos será automaticamente mantido na conta, a fim de viabilizar a continuidade da execução do objeto.</w:t>
      </w:r>
    </w:p>
    <w:p w14:paraId="60023A9F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lastRenderedPageBreak/>
        <w:t>8.4 As alterações do projeto cujo escopo seja de, no máximo, 20% poderão ser realizadas pelo agente cultural e comunicadas à administração pública em seguida, sem a necessidade de autorização prévia.</w:t>
      </w:r>
    </w:p>
    <w:p w14:paraId="508FDCE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3A1A360D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8.6 Nas hipóteses de alterações em que não seja necessário termo aditivo, poderá ser realizado apostilamento.</w:t>
      </w:r>
    </w:p>
    <w:p w14:paraId="1A986A0A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6428C8E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9. TITULARIDADE DE BENS</w:t>
      </w:r>
    </w:p>
    <w:p w14:paraId="0BAFA2B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9.1 Os bens permanentes adquiridos, produzidos ou transformados em decorrência da execução da ação cultural fomentada serão de titularidade do agente cultural desde a data da sua aquisição.</w:t>
      </w:r>
    </w:p>
    <w:p w14:paraId="6C019EF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9.2 Nos casos de rejeição da prestação de contas em razão da aquisição ou do uso do bem, o valor pago pela aquisição será computado no cálculo de valores a devolver, com atualização monetária.</w:t>
      </w:r>
    </w:p>
    <w:p w14:paraId="153D5AA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000000" w:themeColor="text1"/>
        </w:rPr>
      </w:pPr>
      <w:r w:rsidRPr="00FF1118">
        <w:rPr>
          <w:rFonts w:ascii="Arial Narrow" w:hAnsi="Arial Narrow"/>
          <w:color w:val="000000" w:themeColor="text1"/>
        </w:rPr>
        <w:t>[OU]</w:t>
      </w:r>
    </w:p>
    <w:p w14:paraId="6DCC87F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9.2 Os bens permanentes adquiridos, produzidos ou transformados em decorrência da execução da ação cultural fomentada serão de titularidade do [NOME DO ENTE].</w:t>
      </w:r>
    </w:p>
    <w:p w14:paraId="5A892F3A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</w:p>
    <w:p w14:paraId="5BE5A0E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10. EXTINÇÃO DO TERMO DE EXECUÇÃO CULTURAL</w:t>
      </w:r>
    </w:p>
    <w:p w14:paraId="135AC02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10.1 O presente Termo de Execução Cultural poderá ser:</w:t>
      </w:r>
    </w:p>
    <w:p w14:paraId="1B8A1972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 - </w:t>
      </w:r>
      <w:proofErr w:type="gramStart"/>
      <w:r w:rsidRPr="00FF1118">
        <w:rPr>
          <w:rFonts w:ascii="Arial Narrow" w:hAnsi="Arial Narrow"/>
        </w:rPr>
        <w:t>extinto</w:t>
      </w:r>
      <w:proofErr w:type="gramEnd"/>
      <w:r w:rsidRPr="00FF1118">
        <w:rPr>
          <w:rFonts w:ascii="Arial Narrow" w:hAnsi="Arial Narrow"/>
        </w:rPr>
        <w:t xml:space="preserve"> por decurso de prazo;</w:t>
      </w:r>
    </w:p>
    <w:p w14:paraId="1BFEE14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II - </w:t>
      </w:r>
      <w:proofErr w:type="gramStart"/>
      <w:r w:rsidRPr="00FF1118">
        <w:rPr>
          <w:rFonts w:ascii="Arial Narrow" w:hAnsi="Arial Narrow"/>
        </w:rPr>
        <w:t>extinto</w:t>
      </w:r>
      <w:proofErr w:type="gramEnd"/>
      <w:r w:rsidRPr="00FF1118">
        <w:rPr>
          <w:rFonts w:ascii="Arial Narrow" w:hAnsi="Arial Narrow"/>
        </w:rPr>
        <w:t>, de comum acordo antes do prazo avençado, mediante Termo de Distrato;</w:t>
      </w:r>
    </w:p>
    <w:p w14:paraId="1C149FAF" w14:textId="77777777" w:rsidR="00503772" w:rsidRPr="00FF1118" w:rsidRDefault="00503772" w:rsidP="00503772">
      <w:pPr>
        <w:spacing w:after="100"/>
        <w:ind w:left="100"/>
        <w:jc w:val="both"/>
        <w:rPr>
          <w:rFonts w:ascii="Arial Narrow" w:eastAsiaTheme="minorHAnsi" w:hAnsi="Arial Narrow"/>
          <w:szCs w:val="24"/>
        </w:rPr>
      </w:pPr>
      <w:r w:rsidRPr="00FF1118">
        <w:rPr>
          <w:rFonts w:ascii="Arial Narrow" w:hAnsi="Arial Narrow"/>
        </w:rPr>
        <w:t xml:space="preserve">III - </w:t>
      </w:r>
      <w:r w:rsidRPr="00FF1118">
        <w:rPr>
          <w:rFonts w:ascii="Arial Narrow" w:eastAsiaTheme="minorHAnsi" w:hAnsi="Arial Narrow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5E3EB5F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eastAsiaTheme="minorHAnsi" w:hAnsi="Arial Narrow"/>
          <w:szCs w:val="24"/>
        </w:rPr>
      </w:pPr>
      <w:r w:rsidRPr="00FF1118">
        <w:rPr>
          <w:rFonts w:ascii="Arial Narrow" w:hAnsi="Arial Narrow"/>
        </w:rPr>
        <w:t>IV -</w:t>
      </w:r>
      <w:r w:rsidRPr="00FF1118">
        <w:rPr>
          <w:rFonts w:ascii="Arial Narrow" w:eastAsiaTheme="minorHAnsi" w:hAnsi="Arial Narrow"/>
          <w:szCs w:val="24"/>
        </w:rPr>
        <w:t xml:space="preserve"> </w:t>
      </w:r>
      <w:proofErr w:type="gramStart"/>
      <w:r w:rsidRPr="00FF1118">
        <w:rPr>
          <w:rFonts w:ascii="Arial Narrow" w:eastAsiaTheme="minorHAnsi" w:hAnsi="Arial Narrow"/>
          <w:szCs w:val="24"/>
        </w:rPr>
        <w:t>rescindido</w:t>
      </w:r>
      <w:proofErr w:type="gramEnd"/>
      <w:r w:rsidRPr="00FF1118">
        <w:rPr>
          <w:rFonts w:ascii="Arial Narrow" w:eastAsiaTheme="minorHAnsi" w:hAnsi="Arial Narrow"/>
          <w:szCs w:val="24"/>
        </w:rPr>
        <w:t>, por decisão unilateral de qualquer dos partícipes, independentemente de autorização judicial, mediante prévia notificação por escrito ao outro partícipe, nas seguintes hipóteses:</w:t>
      </w:r>
    </w:p>
    <w:p w14:paraId="26D7CA2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a) descumprimento injustificado de cláusula deste instrumento;</w:t>
      </w:r>
    </w:p>
    <w:p w14:paraId="3F740D72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b) irregularidade ou inexecução injustificada, ainda que parcial, do objeto, resultados ou metas pactuadas;</w:t>
      </w:r>
    </w:p>
    <w:p w14:paraId="623493DF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c) violação da legislação aplicável;</w:t>
      </w:r>
    </w:p>
    <w:p w14:paraId="1619BA77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d) cometimento de falhas reiteradas na execução;</w:t>
      </w:r>
    </w:p>
    <w:p w14:paraId="741322A5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e) má administração de recursos públicos;</w:t>
      </w:r>
    </w:p>
    <w:p w14:paraId="1D2515B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f) constatação de falsidade ou fraude nas informações ou documentos apresentados;</w:t>
      </w:r>
    </w:p>
    <w:p w14:paraId="32BEFE6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g) não atendimento às recomendações ou determinações decorrentes da fiscalização;</w:t>
      </w:r>
    </w:p>
    <w:p w14:paraId="64325EA0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h) outras hipóteses expressamente previstas na legislação aplicável.</w:t>
      </w:r>
    </w:p>
    <w:p w14:paraId="7B651C9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 w14:paraId="71064EA7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 w14:paraId="1A04444C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10.4 Na hipótese de irregularidade na execução do objeto que enseje </w:t>
      </w:r>
      <w:proofErr w:type="spellStart"/>
      <w:r w:rsidRPr="00FF1118">
        <w:rPr>
          <w:rFonts w:ascii="Arial Narrow" w:hAnsi="Arial Narrow"/>
        </w:rPr>
        <w:t>dano</w:t>
      </w:r>
      <w:proofErr w:type="spellEnd"/>
      <w:r w:rsidRPr="00FF1118">
        <w:rPr>
          <w:rFonts w:ascii="Arial Narrow" w:hAnsi="Arial Narrow"/>
        </w:rPr>
        <w:t xml:space="preserve"> ao erário, deverá ser instaurada Tomada de Contas Especial caso os valores relacionados à irregularidade não sejam devolvidos no prazo estabelecido pela Administração Pública.</w:t>
      </w:r>
    </w:p>
    <w:p w14:paraId="30BCD32E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lastRenderedPageBreak/>
        <w:t xml:space="preserve">10.5 Outras situações relativas à extinção deste Termo não previstas na legislação aplicável ou neste instrumento poderão ser </w:t>
      </w:r>
      <w:proofErr w:type="gramStart"/>
      <w:r w:rsidRPr="00FF1118">
        <w:rPr>
          <w:rFonts w:ascii="Arial Narrow" w:hAnsi="Arial Narrow"/>
        </w:rPr>
        <w:t>negociados</w:t>
      </w:r>
      <w:proofErr w:type="gramEnd"/>
      <w:r w:rsidRPr="00FF1118">
        <w:rPr>
          <w:rFonts w:ascii="Arial Narrow" w:hAnsi="Arial Narrow"/>
        </w:rPr>
        <w:t xml:space="preserve"> entre as partes ou, se for o caso, no Termo de Distrato.  </w:t>
      </w:r>
    </w:p>
    <w:p w14:paraId="56FE4EB2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751DEB56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>11. SANÇÕES</w:t>
      </w:r>
    </w:p>
    <w:p w14:paraId="17DA38E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11.1.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 w14:paraId="29C6D18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11.2 A decisão sobre a sanção deve ser precedida de abertura de prazo para apresentação de defesa pelo AGENTE CULTURAL. </w:t>
      </w:r>
    </w:p>
    <w:p w14:paraId="4B605A44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11.3 A ocorrência de caso fortuito ou força maior impeditiva da execução do instrumento afasta a aplicação de sanção, desde que regularmente comprovada.</w:t>
      </w:r>
    </w:p>
    <w:p w14:paraId="4A73CE13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57B593E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 xml:space="preserve">12. MONITORAMENTO E CONTROLE DE RESULTADOS </w:t>
      </w:r>
    </w:p>
    <w:p w14:paraId="6BF7FF6C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  <w:color w:val="FF0000"/>
        </w:rPr>
      </w:pPr>
      <w:r w:rsidRPr="00FF1118">
        <w:rPr>
          <w:rFonts w:ascii="Arial Narrow" w:hAnsi="Arial Narrow"/>
        </w:rPr>
        <w:t xml:space="preserve">12.1 </w:t>
      </w:r>
      <w:r w:rsidRPr="00D162DA">
        <w:rPr>
          <w:rFonts w:ascii="Arial Narrow" w:hAnsi="Arial Narrow"/>
          <w:color w:val="000000" w:themeColor="text1"/>
        </w:rPr>
        <w:t>Cabe a Secretaria Mun</w:t>
      </w:r>
      <w:r>
        <w:rPr>
          <w:rFonts w:ascii="Arial Narrow" w:hAnsi="Arial Narrow"/>
          <w:color w:val="000000" w:themeColor="text1"/>
        </w:rPr>
        <w:t>icipal</w:t>
      </w:r>
      <w:r w:rsidRPr="00D162DA">
        <w:rPr>
          <w:rFonts w:ascii="Arial Narrow" w:hAnsi="Arial Narrow"/>
          <w:color w:val="000000" w:themeColor="text1"/>
        </w:rPr>
        <w:t xml:space="preserve"> </w:t>
      </w:r>
      <w:r>
        <w:rPr>
          <w:rFonts w:ascii="Arial Narrow" w:hAnsi="Arial Narrow"/>
          <w:color w:val="000000" w:themeColor="text1"/>
        </w:rPr>
        <w:t>d</w:t>
      </w:r>
      <w:r w:rsidRPr="00D162DA">
        <w:rPr>
          <w:rFonts w:ascii="Arial Narrow" w:hAnsi="Arial Narrow"/>
          <w:color w:val="000000" w:themeColor="text1"/>
        </w:rPr>
        <w:t xml:space="preserve">e Cultura </w:t>
      </w:r>
      <w:r>
        <w:rPr>
          <w:rFonts w:ascii="Arial Narrow" w:hAnsi="Arial Narrow"/>
          <w:color w:val="000000" w:themeColor="text1"/>
        </w:rPr>
        <w:t>e</w:t>
      </w:r>
      <w:r w:rsidRPr="00D162DA">
        <w:rPr>
          <w:rFonts w:ascii="Arial Narrow" w:hAnsi="Arial Narrow"/>
          <w:color w:val="000000" w:themeColor="text1"/>
        </w:rPr>
        <w:t xml:space="preserve"> Esporte, Juventude </w:t>
      </w:r>
      <w:r>
        <w:rPr>
          <w:rFonts w:ascii="Arial Narrow" w:hAnsi="Arial Narrow"/>
          <w:color w:val="000000" w:themeColor="text1"/>
        </w:rPr>
        <w:t>e</w:t>
      </w:r>
      <w:r w:rsidRPr="00D162DA">
        <w:rPr>
          <w:rFonts w:ascii="Arial Narrow" w:hAnsi="Arial Narrow"/>
          <w:color w:val="000000" w:themeColor="text1"/>
        </w:rPr>
        <w:t xml:space="preserve"> Lazer</w:t>
      </w:r>
      <w:r>
        <w:rPr>
          <w:rFonts w:ascii="Arial Narrow" w:hAnsi="Arial Narrow"/>
          <w:color w:val="000000" w:themeColor="text1"/>
        </w:rPr>
        <w:t xml:space="preserve"> fazer o monitoramento e controle dos dispositivos do presente termo.</w:t>
      </w:r>
    </w:p>
    <w:p w14:paraId="240ED1C4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FF0000"/>
        </w:rPr>
      </w:pPr>
    </w:p>
    <w:p w14:paraId="679205AC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 xml:space="preserve">13. VIGÊNCIA </w:t>
      </w:r>
    </w:p>
    <w:p w14:paraId="67F07D89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  <w:color w:val="FF0000"/>
        </w:rPr>
      </w:pPr>
      <w:r w:rsidRPr="00FF1118">
        <w:rPr>
          <w:rFonts w:ascii="Arial Narrow" w:hAnsi="Arial Narrow"/>
        </w:rPr>
        <w:t xml:space="preserve">13.1 A vigência deste instrumento terá início na data de assinatura das partes, com duração de </w:t>
      </w:r>
      <w:r>
        <w:rPr>
          <w:rFonts w:ascii="Arial Narrow" w:hAnsi="Arial Narrow"/>
        </w:rPr>
        <w:t>8 (oito) mese</w:t>
      </w:r>
      <w:r w:rsidRPr="00D162DA">
        <w:rPr>
          <w:rFonts w:ascii="Arial Narrow" w:hAnsi="Arial Narrow"/>
        </w:rPr>
        <w:t>s</w:t>
      </w:r>
      <w:r>
        <w:rPr>
          <w:rFonts w:ascii="Arial Narrow" w:hAnsi="Arial Narrow"/>
        </w:rPr>
        <w:t>.</w:t>
      </w:r>
    </w:p>
    <w:p w14:paraId="100CD9BF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color w:val="FF0000"/>
        </w:rPr>
      </w:pPr>
    </w:p>
    <w:p w14:paraId="580A3A3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 xml:space="preserve">14. PUBLICAÇÃO </w:t>
      </w:r>
    </w:p>
    <w:p w14:paraId="1B685B46" w14:textId="77777777" w:rsidR="00503772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14.1 O Extrato do Termo de Execução Cultural será publicado no [INFORMAR ONDE SERÁ PUBLICADO]</w:t>
      </w:r>
    </w:p>
    <w:p w14:paraId="0D82599C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5CB46C9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  <w:b/>
          <w:bCs/>
        </w:rPr>
      </w:pPr>
      <w:r w:rsidRPr="00FF1118">
        <w:rPr>
          <w:rFonts w:ascii="Arial Narrow" w:hAnsi="Arial Narrow"/>
          <w:b/>
          <w:bCs/>
        </w:rPr>
        <w:t xml:space="preserve">15. FORO </w:t>
      </w:r>
    </w:p>
    <w:p w14:paraId="10B6E288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  <w:r w:rsidRPr="00FF1118">
        <w:rPr>
          <w:rFonts w:ascii="Arial Narrow" w:hAnsi="Arial Narrow"/>
        </w:rPr>
        <w:t>15.1 Fica eleito o Foro de [LOCAL] para dirimir quaisquer dúvidas relativas ao presente Termo de Execução Cultural.</w:t>
      </w:r>
    </w:p>
    <w:p w14:paraId="531D30AE" w14:textId="77777777" w:rsidR="00503772" w:rsidRPr="00FF1118" w:rsidRDefault="00503772" w:rsidP="00503772">
      <w:pPr>
        <w:spacing w:after="100"/>
        <w:ind w:left="100"/>
        <w:jc w:val="both"/>
        <w:rPr>
          <w:rFonts w:ascii="Arial Narrow" w:hAnsi="Arial Narrow"/>
        </w:rPr>
      </w:pPr>
    </w:p>
    <w:p w14:paraId="21E162AC" w14:textId="77777777" w:rsidR="00503772" w:rsidRPr="00FF1118" w:rsidRDefault="00503772" w:rsidP="00503772">
      <w:pPr>
        <w:spacing w:after="100"/>
        <w:ind w:left="100"/>
        <w:jc w:val="center"/>
        <w:rPr>
          <w:rFonts w:ascii="Arial Narrow" w:hAnsi="Arial Narrow"/>
        </w:rPr>
      </w:pPr>
      <w:r w:rsidRPr="00FF1118">
        <w:rPr>
          <w:rFonts w:ascii="Arial Narrow" w:hAnsi="Arial Narrow"/>
        </w:rPr>
        <w:t>LOCAL, [INDICAR DIA, MÊS E ANO].</w:t>
      </w:r>
    </w:p>
    <w:p w14:paraId="5E9323B2" w14:textId="77777777" w:rsidR="00503772" w:rsidRPr="00FF1118" w:rsidRDefault="00503772" w:rsidP="00503772">
      <w:pPr>
        <w:spacing w:after="100"/>
        <w:jc w:val="center"/>
        <w:rPr>
          <w:rFonts w:ascii="Arial Narrow" w:hAnsi="Arial Narrow"/>
        </w:rPr>
      </w:pPr>
      <w:r w:rsidRPr="00FF1118">
        <w:rPr>
          <w:rFonts w:ascii="Arial Narrow" w:hAnsi="Arial Narrow"/>
        </w:rPr>
        <w:t xml:space="preserve"> </w:t>
      </w:r>
    </w:p>
    <w:p w14:paraId="4DCD3AE1" w14:textId="77777777" w:rsidR="00503772" w:rsidRPr="00FF1118" w:rsidRDefault="00503772" w:rsidP="00503772">
      <w:pPr>
        <w:spacing w:after="100"/>
        <w:jc w:val="center"/>
        <w:rPr>
          <w:rFonts w:ascii="Arial Narrow" w:hAnsi="Arial Narrow"/>
        </w:rPr>
      </w:pPr>
      <w:r w:rsidRPr="00FF1118">
        <w:rPr>
          <w:rFonts w:ascii="Arial Narrow" w:hAnsi="Arial Narrow"/>
        </w:rPr>
        <w:t>Pelo órgão:</w:t>
      </w:r>
    </w:p>
    <w:p w14:paraId="5558B410" w14:textId="77777777" w:rsidR="00503772" w:rsidRPr="00FF1118" w:rsidRDefault="00503772" w:rsidP="00503772">
      <w:pPr>
        <w:spacing w:after="100"/>
        <w:jc w:val="center"/>
        <w:rPr>
          <w:rFonts w:ascii="Arial Narrow" w:hAnsi="Arial Narrow"/>
        </w:rPr>
      </w:pPr>
      <w:r w:rsidRPr="00FF1118">
        <w:rPr>
          <w:rFonts w:ascii="Arial Narrow" w:hAnsi="Arial Narrow"/>
        </w:rPr>
        <w:t>[NOME DO REPRESENTANTE]</w:t>
      </w:r>
    </w:p>
    <w:p w14:paraId="470099FC" w14:textId="77777777" w:rsidR="00503772" w:rsidRPr="00FF1118" w:rsidRDefault="00503772" w:rsidP="00503772">
      <w:pPr>
        <w:spacing w:after="100"/>
        <w:jc w:val="center"/>
        <w:rPr>
          <w:rFonts w:ascii="Arial Narrow" w:hAnsi="Arial Narrow"/>
        </w:rPr>
      </w:pPr>
    </w:p>
    <w:p w14:paraId="7D204005" w14:textId="77777777" w:rsidR="00503772" w:rsidRPr="00FF1118" w:rsidRDefault="00503772" w:rsidP="00503772">
      <w:pPr>
        <w:spacing w:after="100"/>
        <w:jc w:val="center"/>
        <w:rPr>
          <w:rFonts w:ascii="Arial Narrow" w:hAnsi="Arial Narrow"/>
        </w:rPr>
      </w:pPr>
      <w:r w:rsidRPr="00FF1118">
        <w:rPr>
          <w:rFonts w:ascii="Arial Narrow" w:hAnsi="Arial Narrow"/>
        </w:rPr>
        <w:t>Pelo Agente Cultural:</w:t>
      </w:r>
    </w:p>
    <w:p w14:paraId="5944FA19" w14:textId="77777777" w:rsidR="00503772" w:rsidRDefault="00503772" w:rsidP="00503772">
      <w:pPr>
        <w:spacing w:after="100"/>
        <w:jc w:val="center"/>
        <w:rPr>
          <w:rFonts w:ascii="Arial Narrow" w:hAnsi="Arial Narrow"/>
        </w:rPr>
      </w:pPr>
      <w:r w:rsidRPr="00FF1118">
        <w:rPr>
          <w:rFonts w:ascii="Arial Narrow" w:hAnsi="Arial Narrow"/>
        </w:rPr>
        <w:t>[NOME DO AGENTE CULTURAL]</w:t>
      </w:r>
    </w:p>
    <w:p w14:paraId="463B7BB4" w14:textId="77777777" w:rsidR="00503772" w:rsidRDefault="00503772" w:rsidP="00503772">
      <w:pPr>
        <w:spacing w:after="100"/>
        <w:jc w:val="center"/>
        <w:rPr>
          <w:rFonts w:ascii="Arial Narrow" w:hAnsi="Arial Narrow"/>
        </w:rPr>
      </w:pPr>
    </w:p>
    <w:p w14:paraId="7305946F" w14:textId="77777777" w:rsidR="00503772" w:rsidRDefault="00503772" w:rsidP="00503772">
      <w:pPr>
        <w:spacing w:after="100"/>
        <w:jc w:val="center"/>
        <w:rPr>
          <w:rFonts w:ascii="Arial Narrow" w:hAnsi="Arial Narrow"/>
        </w:rPr>
      </w:pPr>
    </w:p>
    <w:p w14:paraId="0000046E" w14:textId="77777777" w:rsidR="005D5BE3" w:rsidRPr="00503772" w:rsidRDefault="005D5BE3" w:rsidP="00503772"/>
    <w:sectPr w:rsidR="005D5BE3" w:rsidRPr="00503772" w:rsidSect="003C3F1A">
      <w:headerReference w:type="default" r:id="rId8"/>
      <w:type w:val="continuous"/>
      <w:pgSz w:w="11906" w:h="16838"/>
      <w:pgMar w:top="1417" w:right="1133" w:bottom="1417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FA43C" w14:textId="77777777" w:rsidR="005B7128" w:rsidRDefault="005B7128" w:rsidP="002216DB">
      <w:pPr>
        <w:spacing w:after="0" w:line="240" w:lineRule="auto"/>
      </w:pPr>
      <w:r>
        <w:separator/>
      </w:r>
    </w:p>
  </w:endnote>
  <w:endnote w:type="continuationSeparator" w:id="0">
    <w:p w14:paraId="2213ABDB" w14:textId="77777777" w:rsidR="005B7128" w:rsidRDefault="005B7128" w:rsidP="00221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B7EE" w14:textId="77777777" w:rsidR="005B7128" w:rsidRDefault="005B7128" w:rsidP="002216DB">
      <w:pPr>
        <w:spacing w:after="0" w:line="240" w:lineRule="auto"/>
      </w:pPr>
      <w:r>
        <w:separator/>
      </w:r>
    </w:p>
  </w:footnote>
  <w:footnote w:type="continuationSeparator" w:id="0">
    <w:p w14:paraId="0905D332" w14:textId="77777777" w:rsidR="005B7128" w:rsidRDefault="005B7128" w:rsidP="00221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F36D" w14:textId="77777777" w:rsidR="00281B76" w:rsidRDefault="005B7128" w:rsidP="002216DB">
    <w:pPr>
      <w:pStyle w:val="Cabealho"/>
      <w:jc w:val="center"/>
      <w:rPr>
        <w:b/>
        <w:sz w:val="28"/>
        <w:szCs w:val="28"/>
      </w:rPr>
    </w:pPr>
    <w:r>
      <w:rPr>
        <w:noProof/>
      </w:rPr>
      <w:object w:dxaOrig="1440" w:dyaOrig="1440" w14:anchorId="77E558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3.3pt;margin-top:-7.2pt;width:57.5pt;height:56.85pt;z-index:251659264">
          <v:imagedata r:id="rId1" o:title=""/>
        </v:shape>
        <o:OLEObject Type="Embed" ProgID="PBrush" ShapeID="_x0000_s2049" DrawAspect="Content" ObjectID="_1764565755" r:id="rId2"/>
      </w:object>
    </w:r>
    <w:r w:rsidR="00281B76">
      <w:rPr>
        <w:b/>
        <w:sz w:val="28"/>
        <w:szCs w:val="28"/>
      </w:rPr>
      <w:t>PREFEITURA MUNICIPAL DE BOM JESUS DA SERRA</w:t>
    </w:r>
  </w:p>
  <w:p w14:paraId="32017EAE" w14:textId="77777777" w:rsidR="00281B76" w:rsidRDefault="00281B76" w:rsidP="002216DB">
    <w:pPr>
      <w:pStyle w:val="Cabealho"/>
      <w:jc w:val="center"/>
      <w:rPr>
        <w:b/>
        <w:sz w:val="28"/>
        <w:szCs w:val="28"/>
      </w:rPr>
    </w:pPr>
    <w:r>
      <w:rPr>
        <w:rFonts w:ascii="Arial" w:hAnsi="Arial" w:cs="Arial"/>
        <w:b/>
        <w:bCs/>
      </w:rPr>
      <w:t xml:space="preserve">ESTADO DA BAHIA </w:t>
    </w:r>
    <w:r>
      <w:rPr>
        <w:rFonts w:ascii="Arial" w:hAnsi="Arial" w:cs="Arial"/>
        <w:b/>
        <w:bCs/>
        <w:sz w:val="20"/>
        <w:szCs w:val="20"/>
      </w:rPr>
      <w:br/>
    </w:r>
    <w:r>
      <w:rPr>
        <w:rFonts w:ascii="Arial" w:hAnsi="Arial" w:cs="Arial"/>
        <w:b/>
        <w:bCs/>
        <w:sz w:val="18"/>
        <w:szCs w:val="18"/>
      </w:rPr>
      <w:t xml:space="preserve">Praça Vitorino José Alves, nº 112, Centro, Bom Jesus da Serra- Bahia. </w:t>
    </w:r>
    <w:r>
      <w:rPr>
        <w:rFonts w:ascii="Arial" w:hAnsi="Arial" w:cs="Arial"/>
        <w:b/>
        <w:bCs/>
        <w:sz w:val="18"/>
        <w:szCs w:val="18"/>
      </w:rPr>
      <w:br/>
      <w:t>Fone/Fax: 77 3461-1012</w:t>
    </w:r>
  </w:p>
  <w:p w14:paraId="79D598CA" w14:textId="77777777" w:rsidR="00281B76" w:rsidRDefault="00281B7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8300C"/>
    <w:multiLevelType w:val="multilevel"/>
    <w:tmpl w:val="0CCA266E"/>
    <w:lvl w:ilvl="0">
      <w:start w:val="1"/>
      <w:numFmt w:val="decimal"/>
      <w:lvlText w:val="%1."/>
      <w:lvlJc w:val="left"/>
      <w:pPr>
        <w:ind w:left="1131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B5390"/>
    <w:multiLevelType w:val="multilevel"/>
    <w:tmpl w:val="21D09198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8A36DF6"/>
    <w:multiLevelType w:val="multilevel"/>
    <w:tmpl w:val="A3B4BE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1B9718C1"/>
    <w:multiLevelType w:val="multilevel"/>
    <w:tmpl w:val="D70217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1C6E6943"/>
    <w:multiLevelType w:val="multilevel"/>
    <w:tmpl w:val="F37EE7E4"/>
    <w:lvl w:ilvl="0">
      <w:start w:val="2"/>
      <w:numFmt w:val="decimal"/>
      <w:lvlText w:val="%1."/>
      <w:lvlJc w:val="left"/>
      <w:pPr>
        <w:ind w:left="5180" w:hanging="360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302" w:hanging="720"/>
      </w:pPr>
    </w:lvl>
    <w:lvl w:ilvl="3">
      <w:start w:val="1"/>
      <w:numFmt w:val="decimal"/>
      <w:lvlText w:val="%1.%2.%3.%4."/>
      <w:lvlJc w:val="left"/>
      <w:pPr>
        <w:ind w:left="3382" w:hanging="1080"/>
      </w:pPr>
    </w:lvl>
    <w:lvl w:ilvl="4">
      <w:start w:val="1"/>
      <w:numFmt w:val="decimal"/>
      <w:lvlText w:val="%1.%2.%3.%4.%5."/>
      <w:lvlJc w:val="left"/>
      <w:pPr>
        <w:ind w:left="4102" w:hanging="1080"/>
      </w:pPr>
    </w:lvl>
    <w:lvl w:ilvl="5">
      <w:start w:val="1"/>
      <w:numFmt w:val="decimal"/>
      <w:lvlText w:val="%1.%2.%3.%4.%5.%6."/>
      <w:lvlJc w:val="left"/>
      <w:pPr>
        <w:ind w:left="5182" w:hanging="1439"/>
      </w:pPr>
    </w:lvl>
    <w:lvl w:ilvl="6">
      <w:start w:val="1"/>
      <w:numFmt w:val="decimal"/>
      <w:lvlText w:val="%1.%2.%3.%4.%5.%6.%7."/>
      <w:lvlJc w:val="left"/>
      <w:pPr>
        <w:ind w:left="5902" w:hanging="1440"/>
      </w:pPr>
    </w:lvl>
    <w:lvl w:ilvl="7">
      <w:start w:val="1"/>
      <w:numFmt w:val="decimal"/>
      <w:lvlText w:val="%1.%2.%3.%4.%5.%6.%7.%8."/>
      <w:lvlJc w:val="left"/>
      <w:pPr>
        <w:ind w:left="6982" w:hanging="1800"/>
      </w:pPr>
    </w:lvl>
    <w:lvl w:ilvl="8">
      <w:start w:val="1"/>
      <w:numFmt w:val="decimal"/>
      <w:lvlText w:val="%1.%2.%3.%4.%5.%6.%7.%8.%9."/>
      <w:lvlJc w:val="left"/>
      <w:pPr>
        <w:ind w:left="7702" w:hanging="1800"/>
      </w:pPr>
    </w:lvl>
  </w:abstractNum>
  <w:abstractNum w:abstractNumId="5" w15:restartNumberingAfterBreak="0">
    <w:nsid w:val="1FEE3795"/>
    <w:multiLevelType w:val="multilevel"/>
    <w:tmpl w:val="03E26896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C6E52AB"/>
    <w:multiLevelType w:val="multilevel"/>
    <w:tmpl w:val="4A4E0856"/>
    <w:lvl w:ilvl="0">
      <w:start w:val="1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518407DA"/>
    <w:multiLevelType w:val="multilevel"/>
    <w:tmpl w:val="DAB25670"/>
    <w:lvl w:ilvl="0">
      <w:start w:val="9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2A0094A"/>
    <w:multiLevelType w:val="multilevel"/>
    <w:tmpl w:val="33FA86C8"/>
    <w:lvl w:ilvl="0">
      <w:start w:val="1"/>
      <w:numFmt w:val="decimal"/>
      <w:lvlText w:val="%1."/>
      <w:lvlJc w:val="left"/>
      <w:pPr>
        <w:ind w:left="480" w:hanging="360"/>
      </w:pPr>
    </w:lvl>
    <w:lvl w:ilvl="1">
      <w:start w:val="1"/>
      <w:numFmt w:val="lowerLetter"/>
      <w:lvlText w:val="%2."/>
      <w:lvlJc w:val="left"/>
      <w:pPr>
        <w:ind w:left="1200" w:hanging="360"/>
      </w:pPr>
    </w:lvl>
    <w:lvl w:ilvl="2">
      <w:start w:val="1"/>
      <w:numFmt w:val="lowerRoman"/>
      <w:lvlText w:val="%3."/>
      <w:lvlJc w:val="right"/>
      <w:pPr>
        <w:ind w:left="1920" w:hanging="180"/>
      </w:pPr>
    </w:lvl>
    <w:lvl w:ilvl="3">
      <w:start w:val="1"/>
      <w:numFmt w:val="decimal"/>
      <w:lvlText w:val="%4."/>
      <w:lvlJc w:val="left"/>
      <w:pPr>
        <w:ind w:left="2640" w:hanging="360"/>
      </w:pPr>
    </w:lvl>
    <w:lvl w:ilvl="4">
      <w:start w:val="1"/>
      <w:numFmt w:val="lowerLetter"/>
      <w:lvlText w:val="%5."/>
      <w:lvlJc w:val="left"/>
      <w:pPr>
        <w:ind w:left="3360" w:hanging="360"/>
      </w:pPr>
    </w:lvl>
    <w:lvl w:ilvl="5">
      <w:start w:val="1"/>
      <w:numFmt w:val="lowerRoman"/>
      <w:lvlText w:val="%6."/>
      <w:lvlJc w:val="right"/>
      <w:pPr>
        <w:ind w:left="4080" w:hanging="180"/>
      </w:pPr>
    </w:lvl>
    <w:lvl w:ilvl="6">
      <w:start w:val="1"/>
      <w:numFmt w:val="decimal"/>
      <w:lvlText w:val="%7."/>
      <w:lvlJc w:val="left"/>
      <w:pPr>
        <w:ind w:left="4800" w:hanging="360"/>
      </w:pPr>
    </w:lvl>
    <w:lvl w:ilvl="7">
      <w:start w:val="1"/>
      <w:numFmt w:val="lowerLetter"/>
      <w:lvlText w:val="%8."/>
      <w:lvlJc w:val="left"/>
      <w:pPr>
        <w:ind w:left="5520" w:hanging="360"/>
      </w:pPr>
    </w:lvl>
    <w:lvl w:ilvl="8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DB12C3"/>
    <w:multiLevelType w:val="hybridMultilevel"/>
    <w:tmpl w:val="32C62E0C"/>
    <w:lvl w:ilvl="0" w:tplc="705AB222">
      <w:start w:val="4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900" w:hanging="360"/>
      </w:pPr>
    </w:lvl>
    <w:lvl w:ilvl="2" w:tplc="0416001B" w:tentative="1">
      <w:start w:val="1"/>
      <w:numFmt w:val="lowerRoman"/>
      <w:lvlText w:val="%3."/>
      <w:lvlJc w:val="right"/>
      <w:pPr>
        <w:ind w:left="6620" w:hanging="180"/>
      </w:pPr>
    </w:lvl>
    <w:lvl w:ilvl="3" w:tplc="0416000F" w:tentative="1">
      <w:start w:val="1"/>
      <w:numFmt w:val="decimal"/>
      <w:lvlText w:val="%4."/>
      <w:lvlJc w:val="left"/>
      <w:pPr>
        <w:ind w:left="7340" w:hanging="360"/>
      </w:pPr>
    </w:lvl>
    <w:lvl w:ilvl="4" w:tplc="04160019" w:tentative="1">
      <w:start w:val="1"/>
      <w:numFmt w:val="lowerLetter"/>
      <w:lvlText w:val="%5."/>
      <w:lvlJc w:val="left"/>
      <w:pPr>
        <w:ind w:left="8060" w:hanging="360"/>
      </w:pPr>
    </w:lvl>
    <w:lvl w:ilvl="5" w:tplc="0416001B" w:tentative="1">
      <w:start w:val="1"/>
      <w:numFmt w:val="lowerRoman"/>
      <w:lvlText w:val="%6."/>
      <w:lvlJc w:val="right"/>
      <w:pPr>
        <w:ind w:left="8780" w:hanging="180"/>
      </w:pPr>
    </w:lvl>
    <w:lvl w:ilvl="6" w:tplc="0416000F" w:tentative="1">
      <w:start w:val="1"/>
      <w:numFmt w:val="decimal"/>
      <w:lvlText w:val="%7."/>
      <w:lvlJc w:val="left"/>
      <w:pPr>
        <w:ind w:left="9500" w:hanging="360"/>
      </w:pPr>
    </w:lvl>
    <w:lvl w:ilvl="7" w:tplc="04160019" w:tentative="1">
      <w:start w:val="1"/>
      <w:numFmt w:val="lowerLetter"/>
      <w:lvlText w:val="%8."/>
      <w:lvlJc w:val="left"/>
      <w:pPr>
        <w:ind w:left="10220" w:hanging="360"/>
      </w:pPr>
    </w:lvl>
    <w:lvl w:ilvl="8" w:tplc="0416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0" w15:restartNumberingAfterBreak="0">
    <w:nsid w:val="614C7CB9"/>
    <w:multiLevelType w:val="multilevel"/>
    <w:tmpl w:val="250E07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8A7827"/>
    <w:multiLevelType w:val="multilevel"/>
    <w:tmpl w:val="9CCE05BA"/>
    <w:lvl w:ilvl="0">
      <w:start w:val="1"/>
      <w:numFmt w:val="bullet"/>
      <w:lvlText w:val="●"/>
      <w:lvlJc w:val="left"/>
      <w:pPr>
        <w:ind w:left="8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0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BE3"/>
    <w:rsid w:val="0001370C"/>
    <w:rsid w:val="00047C90"/>
    <w:rsid w:val="00061A35"/>
    <w:rsid w:val="000B5E11"/>
    <w:rsid w:val="000F6E23"/>
    <w:rsid w:val="001057CD"/>
    <w:rsid w:val="00166282"/>
    <w:rsid w:val="00183945"/>
    <w:rsid w:val="00197B5E"/>
    <w:rsid w:val="001C3A04"/>
    <w:rsid w:val="002216DB"/>
    <w:rsid w:val="00221FEC"/>
    <w:rsid w:val="002557BE"/>
    <w:rsid w:val="00281B76"/>
    <w:rsid w:val="002D43A0"/>
    <w:rsid w:val="002E3267"/>
    <w:rsid w:val="003C3F1A"/>
    <w:rsid w:val="003F5778"/>
    <w:rsid w:val="004F47C9"/>
    <w:rsid w:val="00503772"/>
    <w:rsid w:val="00506578"/>
    <w:rsid w:val="00542C92"/>
    <w:rsid w:val="00552C6E"/>
    <w:rsid w:val="005550B6"/>
    <w:rsid w:val="005B7128"/>
    <w:rsid w:val="005D5BE3"/>
    <w:rsid w:val="00623E46"/>
    <w:rsid w:val="0062541D"/>
    <w:rsid w:val="00636245"/>
    <w:rsid w:val="00653974"/>
    <w:rsid w:val="006953F4"/>
    <w:rsid w:val="006A3C59"/>
    <w:rsid w:val="006C22C3"/>
    <w:rsid w:val="0071643A"/>
    <w:rsid w:val="00744A43"/>
    <w:rsid w:val="007A3A37"/>
    <w:rsid w:val="007C5B38"/>
    <w:rsid w:val="00811FA9"/>
    <w:rsid w:val="00875DB4"/>
    <w:rsid w:val="00876D07"/>
    <w:rsid w:val="008C1640"/>
    <w:rsid w:val="008D4D29"/>
    <w:rsid w:val="00981AA7"/>
    <w:rsid w:val="009F530E"/>
    <w:rsid w:val="00A7049F"/>
    <w:rsid w:val="00B0796A"/>
    <w:rsid w:val="00B07E5D"/>
    <w:rsid w:val="00C11BF4"/>
    <w:rsid w:val="00C95884"/>
    <w:rsid w:val="00CE0C96"/>
    <w:rsid w:val="00D56ADB"/>
    <w:rsid w:val="00D64F7C"/>
    <w:rsid w:val="00DC30B4"/>
    <w:rsid w:val="00DE48D7"/>
    <w:rsid w:val="00E0794A"/>
    <w:rsid w:val="00E3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93D4AA"/>
  <w15:docId w15:val="{2D9E12C4-9A9C-4B96-ADEA-8499F329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EC4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justificado">
    <w:name w:val="texto_justificado"/>
    <w:basedOn w:val="Normal"/>
    <w:rsid w:val="002C1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C6D49"/>
    <w:pPr>
      <w:ind w:left="720"/>
      <w:contextualSpacing/>
    </w:pPr>
  </w:style>
  <w:style w:type="paragraph" w:customStyle="1" w:styleId="textocentralizadomaiusculas">
    <w:name w:val="texto_centralizado_maiusculas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BC6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BC6D49"/>
    <w:rPr>
      <w:b/>
      <w:bCs/>
    </w:rPr>
  </w:style>
  <w:style w:type="character" w:styleId="Hyperlink">
    <w:name w:val="Hyperlink"/>
    <w:basedOn w:val="Fontepargpadro"/>
    <w:uiPriority w:val="99"/>
    <w:unhideWhenUsed/>
    <w:rsid w:val="0005627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5627F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</w:tblPr>
  </w:style>
  <w:style w:type="table" w:customStyle="1" w:styleId="af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"/>
    <w:tblPr>
      <w:tblStyleRowBandSize w:val="1"/>
      <w:tblStyleColBandSize w:val="1"/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aff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1057CD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216DB"/>
  </w:style>
  <w:style w:type="paragraph" w:styleId="Rodap">
    <w:name w:val="footer"/>
    <w:basedOn w:val="Normal"/>
    <w:link w:val="RodapChar"/>
    <w:uiPriority w:val="99"/>
    <w:unhideWhenUsed/>
    <w:rsid w:val="00221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216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IgtNSHdzfoU3D4o4ZdwliwUhMMw==">CgMxLjAyCGguZ2pkZ3hzMgloLjMwajB6bGwyCWguMWZvYjl0ZTgAciExdy04dkY4RVV5RjFsal9NanBDcjZ1RG51bk5yclRVY2k=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2573</Words>
  <Characters>13895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Tribal</dc:creator>
  <cp:lastModifiedBy>adriano Jesus</cp:lastModifiedBy>
  <cp:revision>2</cp:revision>
  <dcterms:created xsi:type="dcterms:W3CDTF">2023-12-20T11:23:00Z</dcterms:created>
  <dcterms:modified xsi:type="dcterms:W3CDTF">2023-12-20T11:23:00Z</dcterms:modified>
</cp:coreProperties>
</file>